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317DD6" w:rsidRDefault="00A71632" w:rsidP="00317DD6">
      <w:pPr>
        <w:rPr>
          <w:lang w:val="fr-FR"/>
        </w:rPr>
      </w:pPr>
      <w:bookmarkStart w:id="0" w:name="_GoBack"/>
      <w:bookmarkEnd w:id="0"/>
    </w:p>
    <w:p w:rsidR="00A71632" w:rsidRPr="00317DD6" w:rsidRDefault="00B018D8" w:rsidP="00317DD6">
      <w:pPr>
        <w:pStyle w:val="DecHTitle"/>
        <w:rPr>
          <w:lang w:val="fr-FR"/>
        </w:rPr>
      </w:pPr>
      <w:r w:rsidRPr="00317DD6">
        <w:rPr>
          <w:szCs w:val="24"/>
          <w:lang w:val="fr-FR"/>
        </w:rPr>
        <w:t>PREMIÈRE SECTION</w:t>
      </w:r>
    </w:p>
    <w:p w:rsidR="00A71632" w:rsidRPr="00317DD6" w:rsidRDefault="00A71632" w:rsidP="00317DD6">
      <w:pPr>
        <w:pStyle w:val="DecHTitle"/>
        <w:rPr>
          <w:caps/>
          <w:sz w:val="32"/>
          <w:lang w:val="fr-FR"/>
        </w:rPr>
      </w:pPr>
      <w:r w:rsidRPr="00317DD6">
        <w:rPr>
          <w:lang w:val="fr-FR"/>
        </w:rPr>
        <w:t>DÉCISION</w:t>
      </w:r>
    </w:p>
    <w:p w:rsidR="00A71632" w:rsidRPr="00317DD6" w:rsidRDefault="00B018D8" w:rsidP="00317DD6">
      <w:pPr>
        <w:pStyle w:val="ECHRTitleCentre2"/>
        <w:rPr>
          <w:lang w:val="fr-FR"/>
        </w:rPr>
      </w:pPr>
      <w:r w:rsidRPr="00317DD6">
        <w:rPr>
          <w:lang w:val="fr-FR"/>
        </w:rPr>
        <w:t>Requête n</w:t>
      </w:r>
      <w:r w:rsidRPr="00317DD6">
        <w:rPr>
          <w:vertAlign w:val="superscript"/>
          <w:lang w:val="fr-FR"/>
        </w:rPr>
        <w:t>o</w:t>
      </w:r>
      <w:r w:rsidR="00A7338E" w:rsidRPr="00317DD6">
        <w:rPr>
          <w:vertAlign w:val="superscript"/>
          <w:lang w:val="fr-FR"/>
        </w:rPr>
        <w:t xml:space="preserve"> </w:t>
      </w:r>
      <w:r w:rsidRPr="00317DD6">
        <w:rPr>
          <w:lang w:val="fr-FR"/>
        </w:rPr>
        <w:t>24909/08</w:t>
      </w:r>
      <w:r w:rsidR="00A7338E" w:rsidRPr="00317DD6">
        <w:rPr>
          <w:lang w:val="fr-FR"/>
        </w:rPr>
        <w:br/>
      </w:r>
      <w:r w:rsidRPr="00317DD6">
        <w:rPr>
          <w:lang w:val="fr-FR"/>
        </w:rPr>
        <w:t>Maria Consiglia</w:t>
      </w:r>
      <w:r w:rsidR="00A7338E" w:rsidRPr="00317DD6">
        <w:rPr>
          <w:lang w:val="fr-FR"/>
        </w:rPr>
        <w:t xml:space="preserve"> </w:t>
      </w:r>
      <w:r w:rsidRPr="00317DD6">
        <w:rPr>
          <w:lang w:val="fr-FR"/>
        </w:rPr>
        <w:t xml:space="preserve">LATELLA </w:t>
      </w:r>
      <w:r w:rsidR="00317DD6" w:rsidRPr="00317DD6">
        <w:rPr>
          <w:lang w:val="fr-FR"/>
        </w:rPr>
        <w:br/>
      </w:r>
      <w:r w:rsidR="00A7338E" w:rsidRPr="00317DD6">
        <w:rPr>
          <w:lang w:val="fr-FR"/>
        </w:rPr>
        <w:t xml:space="preserve">contre </w:t>
      </w:r>
      <w:r w:rsidRPr="00317DD6">
        <w:rPr>
          <w:lang w:val="fr-FR"/>
        </w:rPr>
        <w:t>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Italie</w:t>
      </w:r>
    </w:p>
    <w:p w:rsidR="00A71632" w:rsidRPr="00317DD6" w:rsidRDefault="00A71632" w:rsidP="00317DD6">
      <w:pPr>
        <w:pStyle w:val="ECHRPara"/>
        <w:rPr>
          <w:lang w:val="fr-FR"/>
        </w:rPr>
      </w:pPr>
      <w:r w:rsidRPr="00317DD6">
        <w:rPr>
          <w:lang w:val="fr-FR"/>
        </w:rPr>
        <w:t>La Cour européenne des droits de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homme</w:t>
      </w:r>
      <w:r w:rsidR="00B018D8" w:rsidRPr="00317DD6">
        <w:rPr>
          <w:lang w:val="fr-FR"/>
        </w:rPr>
        <w:t xml:space="preserve"> (première section)</w:t>
      </w:r>
      <w:r w:rsidRPr="00317DD6">
        <w:rPr>
          <w:lang w:val="fr-FR"/>
        </w:rPr>
        <w:t xml:space="preserve">, siégeant le </w:t>
      </w:r>
      <w:r w:rsidR="00B018D8" w:rsidRPr="00317DD6">
        <w:rPr>
          <w:lang w:val="fr-FR"/>
        </w:rPr>
        <w:t>13 décembre 2018</w:t>
      </w:r>
      <w:r w:rsidRPr="00317DD6">
        <w:rPr>
          <w:lang w:val="fr-FR"/>
        </w:rPr>
        <w:t xml:space="preserve"> en </w:t>
      </w:r>
      <w:r w:rsidR="00B018D8" w:rsidRPr="00317DD6">
        <w:rPr>
          <w:lang w:val="fr-FR"/>
        </w:rPr>
        <w:t>un comité composé</w:t>
      </w:r>
      <w:r w:rsidR="00A823EE" w:rsidRPr="00317DD6">
        <w:rPr>
          <w:lang w:val="fr-FR"/>
        </w:rPr>
        <w:t xml:space="preserve"> </w:t>
      </w:r>
      <w:r w:rsidRPr="00317DD6">
        <w:rPr>
          <w:lang w:val="fr-FR"/>
        </w:rPr>
        <w:t>de :</w:t>
      </w:r>
    </w:p>
    <w:p w:rsidR="00A71632" w:rsidRPr="00317DD6" w:rsidRDefault="00B018D8" w:rsidP="00317DD6">
      <w:pPr>
        <w:pStyle w:val="ECHRDecisionBody"/>
        <w:rPr>
          <w:lang w:val="fr-FR"/>
        </w:rPr>
      </w:pPr>
      <w:r w:rsidRPr="00317DD6">
        <w:rPr>
          <w:lang w:val="fr-FR"/>
        </w:rPr>
        <w:tab/>
        <w:t>Aleš Pejchal,</w:t>
      </w:r>
      <w:r w:rsidRPr="00317DD6">
        <w:rPr>
          <w:i/>
          <w:lang w:val="fr-FR"/>
        </w:rPr>
        <w:t xml:space="preserve"> président,</w:t>
      </w:r>
      <w:r w:rsidRPr="00317DD6">
        <w:rPr>
          <w:i/>
          <w:lang w:val="fr-FR"/>
        </w:rPr>
        <w:br/>
      </w:r>
      <w:r w:rsidRPr="00317DD6">
        <w:rPr>
          <w:lang w:val="fr-FR"/>
        </w:rPr>
        <w:tab/>
        <w:t>Jovan Ilievski,</w:t>
      </w:r>
      <w:r w:rsidRPr="00317DD6">
        <w:rPr>
          <w:i/>
          <w:lang w:val="fr-FR"/>
        </w:rPr>
        <w:br/>
      </w:r>
      <w:r w:rsidRPr="00317DD6">
        <w:rPr>
          <w:lang w:val="fr-FR"/>
        </w:rPr>
        <w:tab/>
        <w:t>Gilberto Felici,</w:t>
      </w:r>
      <w:r w:rsidRPr="00317DD6">
        <w:rPr>
          <w:i/>
          <w:lang w:val="fr-FR"/>
        </w:rPr>
        <w:t xml:space="preserve"> juges,</w:t>
      </w:r>
      <w:r w:rsidRPr="00317DD6">
        <w:rPr>
          <w:i/>
          <w:lang w:val="fr-FR"/>
        </w:rPr>
        <w:br/>
      </w:r>
      <w:r w:rsidR="00A71632" w:rsidRPr="00317DD6">
        <w:rPr>
          <w:lang w:val="fr-FR"/>
        </w:rPr>
        <w:t xml:space="preserve">et de </w:t>
      </w:r>
      <w:r w:rsidRPr="00317DD6">
        <w:rPr>
          <w:lang w:val="fr-FR"/>
        </w:rPr>
        <w:t xml:space="preserve">Liv Tigerstedt, </w:t>
      </w:r>
      <w:r w:rsidRPr="00317DD6">
        <w:rPr>
          <w:i/>
          <w:lang w:val="fr-FR"/>
        </w:rPr>
        <w:t>greffière adjointe de section f.f.,</w:t>
      </w:r>
    </w:p>
    <w:p w:rsidR="00A71632" w:rsidRPr="00317DD6" w:rsidRDefault="00A71632" w:rsidP="00317DD6">
      <w:pPr>
        <w:pStyle w:val="ECHRPara"/>
        <w:rPr>
          <w:lang w:val="fr-FR"/>
        </w:rPr>
      </w:pPr>
      <w:r w:rsidRPr="00317DD6">
        <w:rPr>
          <w:lang w:val="fr-FR"/>
        </w:rPr>
        <w:t xml:space="preserve">Vu </w:t>
      </w:r>
      <w:r w:rsidR="002B0E91" w:rsidRPr="00317DD6">
        <w:rPr>
          <w:lang w:val="fr-FR"/>
        </w:rPr>
        <w:t>la requête</w:t>
      </w:r>
      <w:r w:rsidRPr="00317DD6">
        <w:rPr>
          <w:lang w:val="fr-FR"/>
        </w:rPr>
        <w:t xml:space="preserve"> susmentionnée introduite</w:t>
      </w:r>
      <w:r w:rsidR="00B018D8" w:rsidRPr="00317DD6">
        <w:rPr>
          <w:lang w:val="fr-FR"/>
        </w:rPr>
        <w:t>s</w:t>
      </w:r>
      <w:r w:rsidRPr="00317DD6">
        <w:rPr>
          <w:lang w:val="fr-FR"/>
        </w:rPr>
        <w:t xml:space="preserve"> le </w:t>
      </w:r>
      <w:r w:rsidR="00B018D8" w:rsidRPr="00317DD6">
        <w:rPr>
          <w:lang w:val="fr-FR"/>
        </w:rPr>
        <w:t>5 mai 2008</w:t>
      </w:r>
      <w:r w:rsidRPr="00317DD6">
        <w:rPr>
          <w:lang w:val="fr-FR"/>
        </w:rPr>
        <w:t>,</w:t>
      </w:r>
    </w:p>
    <w:p w:rsidR="00A71632" w:rsidRPr="00317DD6" w:rsidRDefault="00A71632" w:rsidP="00317DD6">
      <w:pPr>
        <w:ind w:firstLine="284"/>
        <w:rPr>
          <w:lang w:val="fr-FR"/>
        </w:rPr>
      </w:pPr>
      <w:r w:rsidRPr="00317DD6">
        <w:rPr>
          <w:lang w:val="fr-FR"/>
        </w:rPr>
        <w:t>Après en avoir délibéré, rend la décision suivante :</w:t>
      </w:r>
    </w:p>
    <w:p w:rsidR="00B018D8" w:rsidRPr="00317DD6" w:rsidRDefault="00A71632" w:rsidP="00317DD6">
      <w:pPr>
        <w:pStyle w:val="ECHRTitle1"/>
        <w:rPr>
          <w:lang w:val="fr-FR"/>
        </w:rPr>
      </w:pPr>
      <w:r w:rsidRPr="00317DD6">
        <w:rPr>
          <w:lang w:val="fr-FR"/>
        </w:rPr>
        <w:t>FAIT</w:t>
      </w:r>
      <w:r w:rsidR="002B0E91" w:rsidRPr="00317DD6">
        <w:rPr>
          <w:lang w:val="fr-FR"/>
        </w:rPr>
        <w:t>S</w:t>
      </w:r>
      <w:r w:rsidR="00B018D8" w:rsidRPr="00317DD6">
        <w:rPr>
          <w:lang w:val="fr-FR"/>
        </w:rPr>
        <w:t xml:space="preserve"> ET PROCEDURE</w:t>
      </w:r>
    </w:p>
    <w:p w:rsidR="00B018D8" w:rsidRPr="00317DD6" w:rsidRDefault="00B018D8" w:rsidP="00317DD6">
      <w:pPr>
        <w:pStyle w:val="ECHRPara"/>
        <w:rPr>
          <w:lang w:val="fr-FR"/>
        </w:rPr>
      </w:pPr>
      <w:r w:rsidRPr="00317DD6">
        <w:rPr>
          <w:lang w:val="fr-FR"/>
        </w:rPr>
        <w:t>La requérante, M</w:t>
      </w:r>
      <w:r w:rsidRPr="00317DD6">
        <w:rPr>
          <w:vertAlign w:val="superscript"/>
          <w:lang w:val="fr-FR"/>
        </w:rPr>
        <w:t>me</w:t>
      </w:r>
      <w:r w:rsidRPr="00317DD6">
        <w:rPr>
          <w:lang w:val="fr-FR"/>
        </w:rPr>
        <w:t xml:space="preserve"> Maria Consiglia Latella est née en 1943.</w:t>
      </w:r>
    </w:p>
    <w:p w:rsidR="00B018D8" w:rsidRPr="00317DD6" w:rsidRDefault="00B018D8" w:rsidP="00317DD6">
      <w:pPr>
        <w:pStyle w:val="ECHRPara"/>
        <w:rPr>
          <w:lang w:val="fr-FR"/>
        </w:rPr>
      </w:pPr>
      <w:r w:rsidRPr="00317DD6">
        <w:rPr>
          <w:lang w:val="fr-FR"/>
        </w:rPr>
        <w:t>Elle a été représentée devant la Cour par M</w:t>
      </w:r>
      <w:r w:rsidRPr="00317DD6">
        <w:rPr>
          <w:vertAlign w:val="superscript"/>
          <w:lang w:val="fr-FR"/>
        </w:rPr>
        <w:t>e</w:t>
      </w:r>
      <w:r w:rsidRPr="00317DD6">
        <w:rPr>
          <w:lang w:val="fr-FR"/>
        </w:rPr>
        <w:t xml:space="preserve"> A. Gaito, avocat exerçant à Rome.</w:t>
      </w:r>
    </w:p>
    <w:p w:rsidR="00B018D8" w:rsidRPr="00317DD6" w:rsidRDefault="00B018D8" w:rsidP="00317DD6">
      <w:pPr>
        <w:pStyle w:val="ECHRPara"/>
        <w:rPr>
          <w:lang w:val="fr-FR"/>
        </w:rPr>
      </w:pPr>
      <w:r w:rsidRPr="00317DD6">
        <w:rPr>
          <w:lang w:val="fr-FR"/>
        </w:rPr>
        <w:t>Les griefs que la requérante tirait des articles 6 §§ 1 et 2 (équité de la procédure, audace publique et présomption d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innocence) et 13 de la Convention et 1 du Protocole n</w:t>
      </w:r>
      <w:r w:rsidR="00A823EE" w:rsidRPr="00317DD6">
        <w:rPr>
          <w:vertAlign w:val="superscript"/>
          <w:lang w:val="fr-FR"/>
        </w:rPr>
        <w:t>o</w:t>
      </w:r>
      <w:r w:rsidRPr="00317DD6">
        <w:rPr>
          <w:lang w:val="fr-FR"/>
        </w:rPr>
        <w:t xml:space="preserve"> 1 (respect des biens) ont été communiqués au gouvernement italien (« le Gouvernement »), qui a soumis des observations sur la recevabilité et le bien-fondé de ceux-ci.</w:t>
      </w:r>
    </w:p>
    <w:p w:rsidR="00B018D8" w:rsidRPr="00317DD6" w:rsidRDefault="00B018D8" w:rsidP="00317DD6">
      <w:pPr>
        <w:pStyle w:val="ECHRPara"/>
        <w:rPr>
          <w:lang w:val="fr-FR"/>
        </w:rPr>
      </w:pPr>
      <w:r w:rsidRPr="00317DD6">
        <w:rPr>
          <w:lang w:val="fr-FR"/>
        </w:rPr>
        <w:t>Par une lettre recommandée avec accusé de réception du 27 avril 2018, la</w:t>
      </w:r>
    </w:p>
    <w:p w:rsidR="00B018D8" w:rsidRPr="00317DD6" w:rsidRDefault="00B018D8" w:rsidP="00317DD6">
      <w:pPr>
        <w:pStyle w:val="ECHRPara"/>
        <w:ind w:firstLine="0"/>
        <w:rPr>
          <w:lang w:val="fr-FR"/>
        </w:rPr>
      </w:pPr>
      <w:r w:rsidRPr="00317DD6">
        <w:rPr>
          <w:lang w:val="fr-FR"/>
        </w:rPr>
        <w:t>Cour a attiré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attention de la requérante sur le fait que le délai imparti pour la présentation de ses observations était échu depuis le 12 avril 2017 et qu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elle n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en avait pas sollicité la prolongation. La Cour a en outre précisé que, aux termes de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article 37 § 1 a) de la Convention, elle peut rayer une requête du rôle lorsque, comme en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espèce, les circonstances permettent de conclure que la requérante n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entend plus maintenir celle-ci. La lettre est bien parvenue à la p</w:t>
      </w:r>
      <w:r w:rsidR="00FB35CE" w:rsidRPr="00317DD6">
        <w:rPr>
          <w:lang w:val="fr-FR"/>
        </w:rPr>
        <w:t>artie requérante le 10 mai 2018</w:t>
      </w:r>
      <w:r w:rsidRPr="00317DD6">
        <w:rPr>
          <w:lang w:val="fr-FR"/>
        </w:rPr>
        <w:t>; elle est toutefois demeurée sans réponse.</w:t>
      </w:r>
    </w:p>
    <w:p w:rsidR="00B018D8" w:rsidRPr="00317DD6" w:rsidRDefault="00B018D8" w:rsidP="00317DD6">
      <w:pPr>
        <w:pStyle w:val="ECHRTitle1"/>
        <w:rPr>
          <w:lang w:val="fr-FR"/>
        </w:rPr>
      </w:pPr>
      <w:r w:rsidRPr="00317DD6">
        <w:rPr>
          <w:lang w:val="fr-FR"/>
        </w:rPr>
        <w:lastRenderedPageBreak/>
        <w:t>EN DROIT</w:t>
      </w:r>
    </w:p>
    <w:p w:rsidR="00B018D8" w:rsidRPr="00317DD6" w:rsidRDefault="00B018D8" w:rsidP="00317DD6">
      <w:pPr>
        <w:pStyle w:val="ECHRPara"/>
        <w:rPr>
          <w:lang w:val="fr-FR"/>
        </w:rPr>
      </w:pPr>
      <w:r w:rsidRPr="00317DD6">
        <w:rPr>
          <w:lang w:val="fr-FR"/>
        </w:rPr>
        <w:t>À la lumière de ce qui précède, la Cour conclut que la partie requérante n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entend plus maintenir la requête (article 37 § 1 a) de la Convention</w:t>
      </w:r>
      <w:r w:rsidR="00803065" w:rsidRPr="00317DD6">
        <w:rPr>
          <w:lang w:val="fr-FR"/>
        </w:rPr>
        <w:t>)</w:t>
      </w:r>
      <w:r w:rsidRPr="00317DD6">
        <w:rPr>
          <w:lang w:val="fr-FR"/>
        </w:rPr>
        <w:t>. Par ailleurs, en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absence de circonstances particulières touchant au respect des droits garantis par la Convention et ses Protocoles, la Cour considère qu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il ne se justifie plus de poursuivre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examen de la requête, au sens de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article 37 § 1 in fine.</w:t>
      </w:r>
    </w:p>
    <w:p w:rsidR="00B018D8" w:rsidRPr="00317DD6" w:rsidRDefault="00B018D8" w:rsidP="00317DD6">
      <w:pPr>
        <w:pStyle w:val="ECHRPara"/>
        <w:rPr>
          <w:lang w:val="fr-FR"/>
        </w:rPr>
      </w:pPr>
      <w:r w:rsidRPr="00317DD6">
        <w:rPr>
          <w:lang w:val="fr-FR"/>
        </w:rPr>
        <w:t>Il y a donc lieu de rayer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affaire du rôle.</w:t>
      </w:r>
    </w:p>
    <w:p w:rsidR="00B018D8" w:rsidRPr="00317DD6" w:rsidRDefault="00B018D8" w:rsidP="00317DD6">
      <w:pPr>
        <w:pStyle w:val="JuParaLast"/>
        <w:rPr>
          <w:lang w:val="fr-FR"/>
        </w:rPr>
      </w:pPr>
      <w:r w:rsidRPr="00317DD6">
        <w:rPr>
          <w:lang w:val="fr-FR"/>
        </w:rPr>
        <w:t>Par ces motifs, la Cour, à l</w:t>
      </w:r>
      <w:r w:rsidR="00317DD6" w:rsidRPr="00317DD6">
        <w:rPr>
          <w:lang w:val="fr-FR"/>
        </w:rPr>
        <w:t>’</w:t>
      </w:r>
      <w:r w:rsidRPr="00317DD6">
        <w:rPr>
          <w:lang w:val="fr-FR"/>
        </w:rPr>
        <w:t>unanimité,</w:t>
      </w:r>
    </w:p>
    <w:p w:rsidR="008E4482" w:rsidRPr="00317DD6" w:rsidRDefault="00B018D8" w:rsidP="00317DD6">
      <w:pPr>
        <w:pStyle w:val="DecList"/>
        <w:rPr>
          <w:lang w:val="fr-FR"/>
        </w:rPr>
      </w:pPr>
      <w:r w:rsidRPr="00317DD6">
        <w:rPr>
          <w:i/>
          <w:iCs/>
          <w:lang w:val="fr-FR"/>
        </w:rPr>
        <w:t xml:space="preserve">Décide </w:t>
      </w:r>
      <w:r w:rsidRPr="00317DD6">
        <w:rPr>
          <w:lang w:val="fr-FR"/>
        </w:rPr>
        <w:t>de rayer la requête du rôle.</w:t>
      </w:r>
    </w:p>
    <w:p w:rsidR="00023AD3" w:rsidRPr="00317DD6" w:rsidRDefault="00BB1021" w:rsidP="00317DD6">
      <w:pPr>
        <w:pStyle w:val="JuParaLast"/>
        <w:rPr>
          <w:lang w:val="fr-FR"/>
        </w:rPr>
      </w:pPr>
      <w:r w:rsidRPr="00317DD6">
        <w:rPr>
          <w:szCs w:val="24"/>
          <w:lang w:val="fr-FR"/>
        </w:rPr>
        <w:t xml:space="preserve">Fait en français puis communiqué par écrit le </w:t>
      </w:r>
      <w:r w:rsidR="00B018D8" w:rsidRPr="00317DD6">
        <w:rPr>
          <w:szCs w:val="24"/>
          <w:lang w:val="fr-FR"/>
        </w:rPr>
        <w:t>17 janvier 2019</w:t>
      </w:r>
      <w:r w:rsidRPr="00317DD6">
        <w:rPr>
          <w:lang w:val="fr-FR"/>
        </w:rPr>
        <w:t>.</w:t>
      </w:r>
    </w:p>
    <w:p w:rsidR="00B018D8" w:rsidRPr="00317DD6" w:rsidRDefault="00B018D8" w:rsidP="00317DD6">
      <w:pPr>
        <w:pStyle w:val="JuSigned"/>
        <w:keepNext/>
        <w:keepLines/>
        <w:rPr>
          <w:szCs w:val="24"/>
          <w:lang w:val="fr-FR"/>
        </w:rPr>
      </w:pPr>
      <w:r w:rsidRPr="00317DD6">
        <w:rPr>
          <w:lang w:val="fr-FR"/>
        </w:rPr>
        <w:tab/>
        <w:t xml:space="preserve">Liv </w:t>
      </w:r>
      <w:r w:rsidR="00FB35CE" w:rsidRPr="00317DD6">
        <w:rPr>
          <w:lang w:val="fr-FR"/>
        </w:rPr>
        <w:t>Tigerstedt</w:t>
      </w:r>
      <w:r w:rsidR="00023AD3" w:rsidRPr="00317DD6">
        <w:rPr>
          <w:lang w:val="fr-FR"/>
        </w:rPr>
        <w:tab/>
      </w:r>
      <w:r w:rsidRPr="00317DD6">
        <w:rPr>
          <w:szCs w:val="24"/>
          <w:lang w:val="fr-FR"/>
        </w:rPr>
        <w:t xml:space="preserve">Aleš Pejchal </w:t>
      </w:r>
      <w:r w:rsidR="00023AD3" w:rsidRPr="00317DD6">
        <w:rPr>
          <w:lang w:val="fr-FR"/>
        </w:rPr>
        <w:br/>
      </w:r>
      <w:r w:rsidR="00023AD3" w:rsidRPr="00317DD6">
        <w:rPr>
          <w:lang w:val="fr-FR"/>
        </w:rPr>
        <w:tab/>
      </w:r>
      <w:r w:rsidRPr="00317DD6">
        <w:rPr>
          <w:szCs w:val="24"/>
          <w:lang w:val="fr-FR"/>
        </w:rPr>
        <w:t>Greffière adjointe f.f.</w:t>
      </w:r>
      <w:r w:rsidR="00023AD3" w:rsidRPr="00317DD6">
        <w:rPr>
          <w:lang w:val="fr-FR"/>
        </w:rPr>
        <w:tab/>
      </w:r>
      <w:r w:rsidRPr="00317DD6">
        <w:rPr>
          <w:szCs w:val="24"/>
          <w:lang w:val="fr-FR"/>
        </w:rPr>
        <w:t>Président</w:t>
      </w:r>
    </w:p>
    <w:sectPr w:rsidR="00B018D8" w:rsidRPr="00317DD6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0" w:rsidRPr="00413286" w:rsidRDefault="00DD5BC0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DD5BC0" w:rsidRPr="00413286" w:rsidRDefault="00DD5BC0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B018D8" w:rsidRDefault="00B018D8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34A1939A" wp14:editId="35A84846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0" w:rsidRPr="00413286" w:rsidRDefault="00DD5BC0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DD5BC0" w:rsidRPr="00413286" w:rsidRDefault="00DD5BC0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B018D8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A863DB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>
      <w:rPr>
        <w:lang w:val="fr-FR"/>
      </w:rPr>
      <w:t>LATELLA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B018D8">
      <w:rPr>
        <w:lang w:val="fr-FR"/>
      </w:rPr>
      <w:t>LATELLA c. ITALIE</w:t>
    </w:r>
    <w:r w:rsidRPr="00413286">
      <w:rPr>
        <w:lang w:val="fr-FR"/>
      </w:rPr>
      <w:tab/>
    </w:r>
    <w:r w:rsidR="00B018D8">
      <w:rPr>
        <w:rStyle w:val="Numeropagina"/>
        <w:lang w:val="fr-FR"/>
      </w:rPr>
      <w:fldChar w:fldCharType="begin"/>
    </w:r>
    <w:r w:rsidR="00B018D8">
      <w:rPr>
        <w:rStyle w:val="Numeropagina"/>
        <w:lang w:val="fr-FR"/>
      </w:rPr>
      <w:instrText xml:space="preserve"> PAGE </w:instrText>
    </w:r>
    <w:r w:rsidR="00B018D8">
      <w:rPr>
        <w:rStyle w:val="Numeropagina"/>
        <w:lang w:val="fr-FR"/>
      </w:rPr>
      <w:fldChar w:fldCharType="separate"/>
    </w:r>
    <w:r w:rsidR="00B018D8">
      <w:rPr>
        <w:rStyle w:val="Numeropagina"/>
        <w:noProof/>
        <w:lang w:val="fr-FR"/>
      </w:rPr>
      <w:t>3</w:t>
    </w:r>
    <w:r w:rsidR="00B018D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A45145" w:rsidRDefault="00B018D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8C00F4E" wp14:editId="4B17D17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1"/>
  </w:docVars>
  <w:rsids>
    <w:rsidRoot w:val="00B018D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1D76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0E91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17DD6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3065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0ED9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23EE"/>
    <w:rsid w:val="00A863DB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018D8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5BC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B35CE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47BC-CE45-4C6E-ACE9-FC568119E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A94BB-63EB-42E4-91B0-304F2529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3D29C-3C4E-4DE5-8CED-A9A8739A7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E8FA4-5F21-421F-9C8A-0B67D1B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2019-06-06T15:03:00Z</dcterms:created>
  <dcterms:modified xsi:type="dcterms:W3CDTF">2019-06-06T15:03:00Z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24909/08</vt:lpwstr>
  </property>
  <property fmtid="{D5CDD505-2E9C-101B-9397-08002B2CF9AE}" pid="4" name="CASEID">
    <vt:lpwstr>509108</vt:lpwstr>
  </property>
  <property fmtid="{D5CDD505-2E9C-101B-9397-08002B2CF9AE}" pid="5" name="ContentTypeId">
    <vt:lpwstr>0x010100558EB02BDB9E204AB350EDD385B68E10</vt:lpwstr>
  </property>
</Properties>
</file>